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rsidTr="00DF7D59">
        <w:trPr>
          <w:trHeight w:val="608"/>
        </w:trPr>
        <w:tc>
          <w:tcPr>
            <w:tcW w:w="6232" w:type="dxa"/>
            <w:vMerge w:val="restart"/>
            <w:tcBorders>
              <w:top w:val="single" w:sz="4" w:space="0" w:color="0707B9"/>
              <w:left w:val="single" w:sz="4" w:space="0" w:color="0707B9"/>
              <w:right w:val="single" w:sz="4" w:space="0" w:color="0707B9"/>
            </w:tcBorders>
            <w:vAlign w:val="center"/>
          </w:tcPr>
          <w:p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rsidR="00C64F1F" w:rsidRDefault="00407FAD">
            <w:pPr>
              <w:pStyle w:val="P68B1DB1-Normal1"/>
              <w:jc w:val="center"/>
              <w:rPr>
                <w:sz w:val="32"/>
              </w:rPr>
            </w:pPr>
            <w:r>
              <w:rPr>
                <w:noProof/>
                <w:lang w:val="sr-Latn-RS" w:eastAsia="sr-Latn-RS"/>
              </w:rPr>
              <w:drawing>
                <wp:inline distT="0" distB="0" distL="0" distR="0" wp14:anchorId="4FF2D8D6" wp14:editId="3275721E">
                  <wp:extent cx="1695450" cy="58175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stretch>
                            <a:fillRect/>
                          </a:stretch>
                        </pic:blipFill>
                        <pic:spPr>
                          <a:xfrm>
                            <a:off x="0" y="0"/>
                            <a:ext cx="1707354" cy="585844"/>
                          </a:xfrm>
                          <a:prstGeom prst="rect">
                            <a:avLst/>
                          </a:prstGeom>
                        </pic:spPr>
                      </pic:pic>
                    </a:graphicData>
                  </a:graphic>
                </wp:inline>
              </w:drawing>
            </w:r>
          </w:p>
        </w:tc>
      </w:tr>
      <w:tr w:rsidR="00C64F1F" w:rsidTr="00DF7D59">
        <w:trPr>
          <w:trHeight w:val="624"/>
        </w:trPr>
        <w:tc>
          <w:tcPr>
            <w:tcW w:w="6232" w:type="dxa"/>
            <w:vMerge/>
            <w:tcBorders>
              <w:left w:val="single" w:sz="4" w:space="0" w:color="0707B9"/>
              <w:bottom w:val="single" w:sz="4" w:space="0" w:color="0707B9"/>
              <w:right w:val="single" w:sz="4" w:space="0" w:color="0707B9"/>
            </w:tcBorders>
          </w:tcPr>
          <w:p w:rsidR="00C64F1F" w:rsidRDefault="00C64F1F"/>
        </w:tc>
        <w:tc>
          <w:tcPr>
            <w:tcW w:w="3969" w:type="dxa"/>
            <w:vMerge/>
            <w:tcBorders>
              <w:left w:val="single" w:sz="4" w:space="0" w:color="0707B9"/>
              <w:bottom w:val="single" w:sz="4" w:space="0" w:color="0707B9"/>
              <w:right w:val="single" w:sz="4" w:space="0" w:color="0707B9"/>
            </w:tcBorders>
          </w:tcPr>
          <w:p w:rsidR="00C64F1F" w:rsidRDefault="00C64F1F"/>
        </w:tc>
      </w:tr>
    </w:tbl>
    <w:p w:rsidR="00C64F1F" w:rsidRDefault="00C64F1F">
      <w:pPr>
        <w:tabs>
          <w:tab w:val="left" w:pos="709"/>
        </w:tabs>
        <w:spacing w:before="0" w:after="0"/>
        <w:rPr>
          <w:rFonts w:cs="Arial"/>
          <w:i/>
          <w:sz w:val="8"/>
        </w:rPr>
      </w:pPr>
    </w:p>
    <w:p w:rsidR="003E1DFA" w:rsidRPr="00536AC8" w:rsidRDefault="003E1DFA">
      <w:pPr>
        <w:pStyle w:val="P68B1DB1-Normal3"/>
        <w:tabs>
          <w:tab w:val="left" w:pos="709"/>
        </w:tabs>
        <w:spacing w:before="0" w:after="0"/>
        <w:rPr>
          <w:lang w:val="sr-Latn-RS"/>
        </w:rPr>
      </w:pPr>
      <w:r w:rsidRPr="00536AC8">
        <w:rPr>
          <w:lang w:val="sr-Latn-RS"/>
        </w:rPr>
        <w:t>HIP-</w:t>
      </w:r>
      <w:proofErr w:type="spellStart"/>
      <w:r w:rsidRPr="00536AC8">
        <w:rPr>
          <w:lang w:val="sr-Latn-RS"/>
        </w:rPr>
        <w:t>Petrohemija</w:t>
      </w:r>
      <w:proofErr w:type="spellEnd"/>
      <w:r w:rsidRPr="00536AC8">
        <w:rPr>
          <w:lang w:val="sr-Latn-RS"/>
        </w:rPr>
        <w:t xml:space="preserve"> LLC</w:t>
      </w:r>
    </w:p>
    <w:p w:rsidR="00C64F1F" w:rsidRDefault="00C767D2">
      <w:pPr>
        <w:pStyle w:val="P68B1DB1-Normal3"/>
        <w:tabs>
          <w:tab w:val="left" w:pos="709"/>
        </w:tabs>
        <w:spacing w:before="0" w:after="0"/>
      </w:pPr>
      <w:proofErr w:type="spellStart"/>
      <w:r>
        <w:t>Spoljnostarčevačka</w:t>
      </w:r>
      <w:proofErr w:type="spellEnd"/>
      <w:r>
        <w:t xml:space="preserve"> 82</w:t>
      </w:r>
    </w:p>
    <w:p w:rsidR="00C64F1F" w:rsidRDefault="00C767D2">
      <w:pPr>
        <w:pStyle w:val="P68B1DB1-Normal3"/>
        <w:tabs>
          <w:tab w:val="left" w:pos="709"/>
        </w:tabs>
        <w:spacing w:before="0" w:after="0"/>
      </w:pPr>
      <w:r>
        <w:t>26</w:t>
      </w:r>
      <w:r w:rsidR="006E5570">
        <w:t xml:space="preserve">000 </w:t>
      </w:r>
      <w:proofErr w:type="spellStart"/>
      <w:r>
        <w:t>Pančevo</w:t>
      </w:r>
      <w:proofErr w:type="spellEnd"/>
      <w:r w:rsidR="006E5570">
        <w:t>, Republic of Serbia</w:t>
      </w:r>
    </w:p>
    <w:p w:rsidR="00C64F1F" w:rsidRDefault="00C64F1F">
      <w:pPr>
        <w:tabs>
          <w:tab w:val="left" w:pos="709"/>
        </w:tabs>
        <w:spacing w:after="0"/>
        <w:rPr>
          <w:rFonts w:cs="Arial"/>
        </w:rPr>
      </w:pPr>
    </w:p>
    <w:p w:rsidR="00C64F1F" w:rsidRDefault="006E5570" w:rsidP="00832DD1">
      <w:pPr>
        <w:pStyle w:val="P68B1DB1-Normal1"/>
      </w:pPr>
      <w:r>
        <w:t xml:space="preserve">SUBJECT:  </w:t>
      </w:r>
      <w:proofErr w:type="gramStart"/>
      <w:r w:rsidR="00A05F87" w:rsidRPr="00A05F87">
        <w:t>Additive  for</w:t>
      </w:r>
      <w:proofErr w:type="gramEnd"/>
      <w:r w:rsidR="00A05F87" w:rsidRPr="00A05F87">
        <w:t xml:space="preserve"> stabilization of HDPE types -Antioxidant 1010</w:t>
      </w:r>
    </w:p>
    <w:p w:rsidR="00C64F1F" w:rsidRDefault="006E5570">
      <w:pPr>
        <w:pStyle w:val="P68B1DB1-Normal4"/>
        <w:spacing w:before="0" w:after="0"/>
      </w:pPr>
      <w:r>
        <w:t>Dear Sir/Madam,</w:t>
      </w:r>
    </w:p>
    <w:p w:rsidR="00A05F87" w:rsidRDefault="00A05F87">
      <w:pPr>
        <w:pStyle w:val="P68B1DB1-Normal4"/>
        <w:spacing w:before="0" w:after="0"/>
      </w:pPr>
    </w:p>
    <w:p w:rsidR="00A05F87" w:rsidRDefault="006E5570" w:rsidP="00A05F87">
      <w:pPr>
        <w:pStyle w:val="P68B1DB1-Normal4"/>
        <w:spacing w:before="0" w:after="0"/>
      </w:pPr>
      <w:r>
        <w:t>To meet the need</w:t>
      </w:r>
      <w:r w:rsidR="00832DD1" w:rsidRPr="00832DD1">
        <w:t xml:space="preserve"> </w:t>
      </w:r>
      <w:r w:rsidR="00A05F87" w:rsidRPr="00A05F87">
        <w:t>Additive blend for stabilization of HDPE types -Antioxidant 1010</w:t>
      </w:r>
      <w:r w:rsidR="00A05F87">
        <w:t xml:space="preserve"> </w:t>
      </w:r>
      <w:r>
        <w:t xml:space="preserve">of </w:t>
      </w:r>
      <w:r w:rsidR="003E1DFA" w:rsidRPr="003E1DFA">
        <w:t>HIP-</w:t>
      </w:r>
      <w:proofErr w:type="spellStart"/>
      <w:r w:rsidR="003E1DFA" w:rsidRPr="003E1DFA">
        <w:t>Petrohemija</w:t>
      </w:r>
      <w:proofErr w:type="spellEnd"/>
      <w:r w:rsidR="003E1DFA" w:rsidRPr="003E1DFA">
        <w:t xml:space="preserve"> LLC </w:t>
      </w:r>
      <w:proofErr w:type="spellStart"/>
      <w:r w:rsidR="003E1DFA" w:rsidRPr="003E1DFA">
        <w:t>Pancevo</w:t>
      </w:r>
      <w:proofErr w:type="spellEnd"/>
      <w:r w:rsidR="003E1DFA">
        <w:t xml:space="preserve">, </w:t>
      </w:r>
      <w:r>
        <w:t xml:space="preserve">the tender process shall be carried out for the procurement of </w:t>
      </w:r>
      <w:r w:rsidR="00A05F87" w:rsidRPr="00A05F87">
        <w:t>Additive blend for stabilization of HDPE types -Antioxidant 1010</w:t>
      </w:r>
      <w:r w:rsidR="00A05F87">
        <w:t>.</w:t>
      </w:r>
    </w:p>
    <w:p w:rsidR="00043A1F" w:rsidRDefault="00043A1F" w:rsidP="00A05F87">
      <w:pPr>
        <w:pStyle w:val="P68B1DB1-Normal4"/>
        <w:spacing w:before="0" w:after="0"/>
      </w:pPr>
    </w:p>
    <w:p w:rsidR="00043A1F" w:rsidRDefault="00043A1F" w:rsidP="00A05F87">
      <w:pPr>
        <w:pStyle w:val="P68B1DB1-Normal4"/>
        <w:spacing w:before="0" w:after="0"/>
      </w:pPr>
      <w:r w:rsidRPr="00043A1F">
        <w:rPr>
          <w:b/>
        </w:rPr>
        <w:t>Notes:</w:t>
      </w:r>
      <w:r w:rsidRPr="00043A1F">
        <w:t xml:space="preserve">  Additive must be in granule or pastille form.</w:t>
      </w:r>
    </w:p>
    <w:p w:rsidR="00A05F87" w:rsidRDefault="00A05F87" w:rsidP="00A05F87">
      <w:pPr>
        <w:pStyle w:val="P68B1DB1-Normal4"/>
        <w:spacing w:before="0" w:after="0"/>
        <w:rPr>
          <w:u w:val="single"/>
        </w:rPr>
      </w:pPr>
    </w:p>
    <w:p w:rsidR="00C64F1F" w:rsidRDefault="00C64F1F">
      <w:pPr>
        <w:spacing w:before="0" w:after="0"/>
        <w:rPr>
          <w:rFonts w:cs="Arial"/>
        </w:rPr>
      </w:pPr>
    </w:p>
    <w:p w:rsidR="00C64F1F" w:rsidRDefault="006E5570">
      <w:pPr>
        <w:pStyle w:val="P68B1DB1-BodyText5"/>
        <w:numPr>
          <w:ilvl w:val="0"/>
          <w:numId w:val="30"/>
        </w:numPr>
      </w:pPr>
      <w:bookmarkStart w:id="0" w:name="_GoBack"/>
      <w:r>
        <w:t>Instructions to Bidders:</w:t>
      </w:r>
    </w:p>
    <w:bookmarkEnd w:id="0"/>
    <w:p w:rsidR="00C64F1F" w:rsidRDefault="00C64F1F">
      <w:pPr>
        <w:pStyle w:val="Teloteksta"/>
        <w:rPr>
          <w:rFonts w:ascii="Arial" w:hAnsi="Arial" w:cs="Arial"/>
          <w:b/>
          <w:sz w:val="22"/>
        </w:rPr>
      </w:pPr>
    </w:p>
    <w:p w:rsidR="00C64F1F" w:rsidRPr="009D2383" w:rsidRDefault="006E5570">
      <w:pPr>
        <w:spacing w:before="0" w:after="0"/>
        <w:rPr>
          <w:rFonts w:cs="Arial"/>
        </w:rPr>
      </w:pPr>
      <w:r w:rsidRPr="009D2383">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2" w:history="1">
        <w:r w:rsidRPr="009D2383">
          <w:rPr>
            <w:rStyle w:val="Hiperveza"/>
            <w:rFonts w:cs="Arial"/>
            <w:b/>
            <w:color w:val="auto"/>
          </w:rPr>
          <w:t>https://srm.nis.rs</w:t>
        </w:r>
      </w:hyperlink>
      <w:r w:rsidRPr="009D2383">
        <w:rPr>
          <w:rFonts w:cs="Arial"/>
        </w:rPr>
        <w:t>, which requires a timely registration to be completed. The bids submitted in any other form shall not be considered. The bid may include adjustments to the offered delivery time, Incoterms and quantities.</w:t>
      </w:r>
    </w:p>
    <w:p w:rsidR="00C64F1F" w:rsidRDefault="00C64F1F">
      <w:pPr>
        <w:spacing w:before="0" w:after="0"/>
        <w:rPr>
          <w:rFonts w:cs="Arial"/>
          <w:color w:val="808080" w:themeColor="background1" w:themeShade="80"/>
        </w:rPr>
      </w:pPr>
    </w:p>
    <w:p w:rsidR="00C64F1F" w:rsidRDefault="006E5570">
      <w:pPr>
        <w:pStyle w:val="P68B1DB1-Normal4"/>
        <w:spacing w:before="0" w:after="0"/>
      </w:pPr>
      <w:r>
        <w:t xml:space="preserve">The bidder may submit only one application, either independently or as part of a consortium. </w:t>
      </w:r>
    </w:p>
    <w:p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rsidR="00C64F1F" w:rsidRDefault="00C64F1F">
      <w:pPr>
        <w:spacing w:before="0" w:after="0"/>
        <w:rPr>
          <w:rFonts w:cs="Arial"/>
        </w:rPr>
      </w:pPr>
    </w:p>
    <w:p w:rsidR="00C64F1F" w:rsidRDefault="006E5570">
      <w:pPr>
        <w:pStyle w:val="P68B1DB1-BodyText11"/>
      </w:pPr>
      <w:r>
        <w:rPr>
          <w:b/>
        </w:rPr>
        <w:t>Documentation:</w:t>
      </w:r>
      <w:r>
        <w:t xml:space="preserve"> </w:t>
      </w:r>
    </w:p>
    <w:p w:rsidR="00C64F1F" w:rsidRDefault="006E5570">
      <w:pPr>
        <w:pStyle w:val="P68B1DB1-BodyText11"/>
      </w:pPr>
      <w:r>
        <w:t>The Bidder is obliged to accept the Confidentiality Agreement, the HSE Agreement and the Anti-Corruption Agreement drafted by the Client.</w:t>
      </w:r>
    </w:p>
    <w:p w:rsidR="00C64F1F" w:rsidRDefault="006E5570">
      <w:pPr>
        <w:pStyle w:val="P68B1DB1-BodyText11"/>
      </w:pPr>
      <w:r>
        <w:t>If necessary, the Contracting Authority may demand a subsequent delivery of:</w:t>
      </w:r>
    </w:p>
    <w:p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rsidR="00C64F1F" w:rsidRDefault="00C64F1F">
      <w:pPr>
        <w:spacing w:before="0" w:after="0"/>
        <w:rPr>
          <w:rFonts w:cs="Arial"/>
          <w:color w:val="FF0000"/>
        </w:rPr>
      </w:pPr>
    </w:p>
    <w:p w:rsidR="00C64F1F" w:rsidRDefault="00C64F1F">
      <w:pPr>
        <w:spacing w:before="0" w:after="0"/>
        <w:rPr>
          <w:rFonts w:cs="Arial"/>
          <w:color w:val="FF0000"/>
        </w:rPr>
      </w:pPr>
    </w:p>
    <w:p w:rsidR="00C64F1F" w:rsidRDefault="006E5570">
      <w:pPr>
        <w:pStyle w:val="P68B1DB1-BodyText11"/>
      </w:pPr>
      <w:r>
        <w:rPr>
          <w:b/>
        </w:rPr>
        <w:t>2. Bid validity period</w:t>
      </w:r>
      <w:r>
        <w:t>:</w:t>
      </w:r>
    </w:p>
    <w:p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6E5570">
      <w:pPr>
        <w:pStyle w:val="P68B1DB1-BodyText11"/>
      </w:pPr>
      <w:r>
        <w:rPr>
          <w:b/>
        </w:rPr>
        <w:t>3. Supplier selection criteria:</w:t>
      </w:r>
    </w:p>
    <w:p w:rsidR="00C64F1F" w:rsidRDefault="006E5570">
      <w:pPr>
        <w:pStyle w:val="P68B1DB1-Normal4"/>
        <w:spacing w:before="0" w:after="0"/>
      </w:pPr>
      <w:r>
        <w:t>The most favo</w:t>
      </w:r>
      <w:r w:rsidR="00F959E2">
        <w:t>u</w:t>
      </w:r>
      <w:r>
        <w:t>rable bid in terms of cost-effectiveness provided that it has received a positive technical appraisal.</w:t>
      </w:r>
    </w:p>
    <w:p w:rsidR="00C64F1F" w:rsidRDefault="009D2383" w:rsidP="009D2383">
      <w:pPr>
        <w:pStyle w:val="P68B1DB1-Normal4"/>
        <w:spacing w:before="0" w:after="0"/>
      </w:pPr>
      <w:r>
        <w:t xml:space="preserve">Procurement shall be realized </w:t>
      </w:r>
      <w:r w:rsidR="006E5570">
        <w:t>for the entire scope defined by the Technical Assignment.</w:t>
      </w:r>
    </w:p>
    <w:p w:rsidR="00816D24" w:rsidRDefault="00816D24" w:rsidP="00816D24">
      <w:pPr>
        <w:pStyle w:val="P68B1DB1-ListParagraph13"/>
        <w:spacing w:before="0" w:after="0"/>
      </w:pPr>
    </w:p>
    <w:p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rsidR="00A05F87" w:rsidRDefault="00A05F87">
      <w:pPr>
        <w:pStyle w:val="P68B1DB1-Normal4"/>
        <w:spacing w:before="0" w:after="0"/>
      </w:pPr>
    </w:p>
    <w:p w:rsidR="00C64F1F" w:rsidRDefault="00C64F1F">
      <w:pPr>
        <w:spacing w:before="0" w:after="0"/>
        <w:rPr>
          <w:rFonts w:cs="Arial"/>
        </w:rPr>
      </w:pPr>
    </w:p>
    <w:p w:rsidR="00C64F1F" w:rsidRDefault="00C64F1F">
      <w:pPr>
        <w:spacing w:before="0" w:after="0"/>
        <w:rPr>
          <w:rFonts w:cs="Arial"/>
        </w:rPr>
      </w:pPr>
    </w:p>
    <w:p w:rsidR="00C64F1F" w:rsidRDefault="006E5570">
      <w:pPr>
        <w:pStyle w:val="P68B1DB1-BodyText5"/>
      </w:pPr>
      <w:r>
        <w:t>4. Pricing:</w:t>
      </w:r>
    </w:p>
    <w:p w:rsidR="00C64F1F" w:rsidRDefault="006E5570">
      <w:pPr>
        <w:pStyle w:val="P68B1DB1-BodyText11"/>
      </w:pPr>
      <w:r>
        <w:t xml:space="preserve">Unit prices shall include all costs necessary for the delivery of materials. The unit price and the total price must be expressed in RSD or EUR, excluding VAT. </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5"/>
      </w:pPr>
      <w:r>
        <w:t>5</w:t>
      </w:r>
      <w:r w:rsidR="006E5570">
        <w:t>. Withdrawal from the procurement by the client:</w:t>
      </w:r>
    </w:p>
    <w:p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C64F1F" w:rsidRDefault="009D2383">
      <w:pPr>
        <w:pStyle w:val="P68B1DB1-Normal1"/>
        <w:spacing w:before="0" w:after="0"/>
      </w:pPr>
      <w:r>
        <w:t>6</w:t>
      </w:r>
      <w:r w:rsidR="006E5570">
        <w:t>. Bid validity:</w:t>
      </w:r>
    </w:p>
    <w:p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w:t>
      </w:r>
      <w:r w:rsidR="00E0241C" w:rsidRPr="003E1DFA">
        <w:t>or</w:t>
      </w:r>
      <w:r w:rsidRPr="003E1DFA">
        <w:t xml:space="preserve"> </w:t>
      </w:r>
      <w:r w:rsidR="003E1DFA" w:rsidRPr="003E1DFA">
        <w:rPr>
          <w:lang w:val="sr-Latn-RS"/>
        </w:rPr>
        <w:t>HIP-</w:t>
      </w:r>
      <w:proofErr w:type="spellStart"/>
      <w:r w:rsidR="003E1DFA" w:rsidRPr="003E1DFA">
        <w:rPr>
          <w:lang w:val="sr-Latn-RS"/>
        </w:rPr>
        <w:t>Petrohemija</w:t>
      </w:r>
      <w:proofErr w:type="spellEnd"/>
      <w:r w:rsidR="003E1DFA" w:rsidRPr="003E1DFA">
        <w:rPr>
          <w:lang w:val="sr-Latn-RS"/>
        </w:rPr>
        <w:t xml:space="preserve"> LLC </w:t>
      </w:r>
      <w:proofErr w:type="spellStart"/>
      <w:r w:rsidR="003E1DFA" w:rsidRPr="003E1DFA">
        <w:rPr>
          <w:lang w:val="sr-Latn-RS"/>
        </w:rPr>
        <w:t>Pancevo</w:t>
      </w:r>
      <w:proofErr w:type="spellEnd"/>
      <w:r w:rsidR="003E1DFA" w:rsidRPr="003E1DFA">
        <w:rPr>
          <w:lang w:val="sr-Cyrl-RS"/>
        </w:rPr>
        <w:t xml:space="preserve"> </w:t>
      </w:r>
      <w:r w:rsidRPr="004643D8">
        <w:t>to accept</w:t>
      </w:r>
      <w:r>
        <w:t>/decline the Bid up until its expiry. If you withdraw your Bid, please note that this will entail consequences prescribed by the law.</w:t>
      </w:r>
    </w:p>
    <w:p w:rsidR="00C64F1F" w:rsidRDefault="00C64F1F">
      <w:pPr>
        <w:spacing w:before="0" w:after="0"/>
        <w:rPr>
          <w:rFonts w:cs="Arial"/>
        </w:rPr>
      </w:pPr>
    </w:p>
    <w:p w:rsidR="00C64F1F" w:rsidRDefault="00C64F1F">
      <w:pPr>
        <w:spacing w:before="0" w:after="0"/>
        <w:rPr>
          <w:rFonts w:cs="Arial"/>
        </w:rPr>
      </w:pPr>
    </w:p>
    <w:p w:rsidR="00C64F1F" w:rsidRDefault="009D2383">
      <w:pPr>
        <w:pStyle w:val="P68B1DB1-BodyText11"/>
      </w:pPr>
      <w:r>
        <w:rPr>
          <w:b/>
        </w:rPr>
        <w:t>7</w:t>
      </w:r>
      <w:r w:rsidR="006E5570">
        <w:rPr>
          <w:b/>
        </w:rPr>
        <w:t>. Requesting and providing information related to Invitation for Bids</w:t>
      </w:r>
      <w:r w:rsidR="006E5570">
        <w:t>:</w:t>
      </w:r>
    </w:p>
    <w:p w:rsidR="00C64F1F" w:rsidRDefault="006E5570">
      <w:pPr>
        <w:pStyle w:val="P68B1DB1-BodyText11"/>
      </w:pPr>
      <w:r>
        <w:t>Any additional information related to the qualification procedure can be obtained from 8 am to 4 pm on weekdays.</w:t>
      </w:r>
    </w:p>
    <w:p w:rsidR="00C64F1F" w:rsidRDefault="00C64F1F">
      <w:pPr>
        <w:pStyle w:val="Teloteksta"/>
        <w:rPr>
          <w:rFonts w:ascii="Arial" w:hAnsi="Arial" w:cs="Arial"/>
          <w:sz w:val="22"/>
        </w:rPr>
      </w:pPr>
    </w:p>
    <w:p w:rsidR="00C64F1F" w:rsidRDefault="006E5570">
      <w:pPr>
        <w:pStyle w:val="P68B1DB1-BodyText11"/>
      </w:pPr>
      <w:r>
        <w:t>The Client reserves the right to conduct commercial negotiations with the bidders whose bids have passed the technical appraisal.</w:t>
      </w:r>
    </w:p>
    <w:p w:rsidR="00C64F1F" w:rsidRDefault="00C64F1F">
      <w:pPr>
        <w:pStyle w:val="Teloteksta"/>
        <w:rPr>
          <w:rFonts w:ascii="Arial" w:hAnsi="Arial" w:cs="Arial"/>
          <w:sz w:val="22"/>
        </w:rPr>
      </w:pPr>
    </w:p>
    <w:p w:rsidR="00C64F1F" w:rsidRDefault="00C64F1F">
      <w:pPr>
        <w:pStyle w:val="Teloteksta"/>
        <w:rPr>
          <w:rFonts w:ascii="Arial" w:hAnsi="Arial" w:cs="Arial"/>
          <w:sz w:val="22"/>
        </w:rPr>
      </w:pPr>
    </w:p>
    <w:p w:rsidR="00F80AA2" w:rsidRPr="00F80AA2" w:rsidRDefault="00F80AA2" w:rsidP="00F80AA2">
      <w:pPr>
        <w:spacing w:before="0" w:after="0"/>
        <w:rPr>
          <w:rFonts w:eastAsia="Times New Roman" w:cs="Arial"/>
          <w:b/>
        </w:rPr>
      </w:pPr>
      <w:r w:rsidRPr="00F80AA2">
        <w:rPr>
          <w:rFonts w:eastAsia="Times New Roman" w:cs="Arial"/>
          <w:b/>
        </w:rPr>
        <w:t>Contact person:</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 xml:space="preserve">Commercial questions: </w:t>
      </w:r>
    </w:p>
    <w:p w:rsidR="00F80AA2" w:rsidRDefault="00F80AA2" w:rsidP="00F80AA2">
      <w:pPr>
        <w:spacing w:before="0" w:after="0"/>
        <w:rPr>
          <w:rFonts w:eastAsia="Times New Roman" w:cs="Arial"/>
          <w:b/>
        </w:rPr>
      </w:pPr>
      <w:r w:rsidRPr="00F80AA2">
        <w:rPr>
          <w:rFonts w:eastAsia="Times New Roman" w:cs="Arial"/>
          <w:b/>
        </w:rPr>
        <w:t xml:space="preserve">Aleksandra Dolovacki Glisic   </w:t>
      </w:r>
    </w:p>
    <w:p w:rsidR="00F80AA2" w:rsidRDefault="00F80AA2" w:rsidP="00F80AA2">
      <w:pPr>
        <w:spacing w:before="0" w:after="0"/>
        <w:rPr>
          <w:rFonts w:eastAsia="Times New Roman" w:cs="Arial"/>
          <w:b/>
        </w:rPr>
      </w:pPr>
      <w:r w:rsidRPr="00F80AA2">
        <w:rPr>
          <w:rFonts w:eastAsia="Times New Roman" w:cs="Arial"/>
          <w:b/>
        </w:rPr>
        <w:t xml:space="preserve">e-mail: </w:t>
      </w:r>
      <w:hyperlink r:id="rId13" w:history="1">
        <w:r w:rsidRPr="00D56D2A">
          <w:rPr>
            <w:rStyle w:val="Hiperveza"/>
            <w:rFonts w:eastAsia="Times New Roman" w:cs="Arial"/>
            <w:b/>
          </w:rPr>
          <w:t>aleksandra.dolovacki.glisic@hip-petrohemija.rs</w:t>
        </w:r>
      </w:hyperlink>
    </w:p>
    <w:p w:rsidR="00F80AA2" w:rsidRPr="00F80AA2" w:rsidRDefault="00F80AA2" w:rsidP="00F80AA2">
      <w:pPr>
        <w:spacing w:before="0" w:after="0"/>
        <w:rPr>
          <w:rFonts w:eastAsia="Times New Roman" w:cs="Arial"/>
          <w:b/>
        </w:rPr>
      </w:pPr>
      <w:r w:rsidRPr="00F80AA2">
        <w:rPr>
          <w:rFonts w:eastAsia="Times New Roman" w:cs="Arial"/>
          <w:b/>
        </w:rPr>
        <w:t>phone: +381 64 8566392</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r w:rsidRPr="00F80AA2">
        <w:rPr>
          <w:rFonts w:eastAsia="Times New Roman" w:cs="Arial"/>
          <w:b/>
        </w:rPr>
        <w:t>Technical questions:</w:t>
      </w:r>
    </w:p>
    <w:p w:rsidR="00F80AA2" w:rsidRDefault="00832DD1" w:rsidP="00F80AA2">
      <w:pPr>
        <w:spacing w:before="0" w:after="0"/>
        <w:rPr>
          <w:rFonts w:eastAsia="Times New Roman" w:cs="Arial"/>
          <w:b/>
        </w:rPr>
      </w:pPr>
      <w:r>
        <w:rPr>
          <w:rFonts w:eastAsia="Times New Roman" w:cs="Arial"/>
          <w:b/>
        </w:rPr>
        <w:t>Slavko Vukasinovic</w:t>
      </w:r>
      <w:r w:rsidR="00F80AA2" w:rsidRPr="00F80AA2">
        <w:rPr>
          <w:rFonts w:eastAsia="Times New Roman" w:cs="Arial"/>
          <w:b/>
        </w:rPr>
        <w:t xml:space="preserve">                         </w:t>
      </w:r>
    </w:p>
    <w:p w:rsidR="00F80AA2" w:rsidRDefault="00F80AA2" w:rsidP="00F80AA2">
      <w:pPr>
        <w:spacing w:before="0" w:after="0"/>
      </w:pPr>
      <w:r w:rsidRPr="00F80AA2">
        <w:rPr>
          <w:rFonts w:eastAsia="Times New Roman" w:cs="Arial"/>
          <w:b/>
        </w:rPr>
        <w:t xml:space="preserve">e-mail: </w:t>
      </w:r>
      <w:r w:rsidR="00832DD1" w:rsidRPr="00832DD1">
        <w:t xml:space="preserve">e-mail: </w:t>
      </w:r>
      <w:hyperlink r:id="rId14" w:history="1">
        <w:r w:rsidR="00832DD1" w:rsidRPr="00832DD1">
          <w:rPr>
            <w:rStyle w:val="Hiperveza"/>
            <w:b/>
          </w:rPr>
          <w:t>slavko.vukasinovic@hip-petrohemija.rs</w:t>
        </w:r>
      </w:hyperlink>
    </w:p>
    <w:p w:rsidR="00F80AA2" w:rsidRPr="00F80AA2" w:rsidRDefault="00F80AA2" w:rsidP="00F80AA2">
      <w:pPr>
        <w:spacing w:before="0" w:after="0"/>
        <w:rPr>
          <w:rFonts w:eastAsia="Times New Roman" w:cs="Arial"/>
          <w:b/>
        </w:rPr>
      </w:pPr>
      <w:r w:rsidRPr="00F80AA2">
        <w:rPr>
          <w:rFonts w:eastAsia="Times New Roman" w:cs="Arial"/>
          <w:b/>
        </w:rPr>
        <w:t xml:space="preserve">phone: </w:t>
      </w:r>
      <w:r w:rsidR="00140B59" w:rsidRPr="00140B59">
        <w:rPr>
          <w:rFonts w:eastAsia="Times New Roman" w:cs="Arial"/>
          <w:b/>
        </w:rPr>
        <w:t xml:space="preserve">+381 </w:t>
      </w:r>
      <w:r w:rsidR="00832DD1" w:rsidRPr="00832DD1">
        <w:rPr>
          <w:rFonts w:eastAsia="Times New Roman" w:cs="Arial"/>
          <w:b/>
        </w:rPr>
        <w:t>64/8566342</w:t>
      </w:r>
    </w:p>
    <w:p w:rsidR="00F80AA2" w:rsidRPr="00F80AA2" w:rsidRDefault="00F80AA2" w:rsidP="00F80AA2">
      <w:pPr>
        <w:spacing w:before="0" w:after="0"/>
        <w:rPr>
          <w:rFonts w:eastAsia="Times New Roman" w:cs="Arial"/>
          <w:b/>
        </w:rPr>
      </w:pPr>
    </w:p>
    <w:p w:rsidR="00F80AA2" w:rsidRPr="00F80AA2" w:rsidRDefault="00F80AA2" w:rsidP="00F80AA2">
      <w:pPr>
        <w:spacing w:before="0" w:after="0"/>
        <w:rPr>
          <w:rFonts w:eastAsia="Times New Roman" w:cs="Arial"/>
          <w:b/>
        </w:rPr>
      </w:pPr>
    </w:p>
    <w:p w:rsidR="00C64F1F" w:rsidRDefault="00C64F1F">
      <w:pPr>
        <w:pStyle w:val="Teloteksta"/>
        <w:rPr>
          <w:i/>
          <w:color w:val="00B050"/>
        </w:rPr>
      </w:pPr>
    </w:p>
    <w:sectPr w:rsidR="00C64F1F" w:rsidSect="00E54FEE">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CE8" w:rsidRDefault="00E13CE8">
      <w:pPr>
        <w:spacing w:after="0"/>
      </w:pPr>
      <w:r>
        <w:separator/>
      </w:r>
    </w:p>
  </w:endnote>
  <w:endnote w:type="continuationSeparator" w:id="0">
    <w:p w:rsidR="00E13CE8" w:rsidRDefault="00E1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FA6EC7" w:rsidP="00FA6EC7">
    <w:pPr>
      <w:pStyle w:val="P68B1DB1-Normal16"/>
      <w:jc w:val="left"/>
    </w:pPr>
    <w:r>
      <w:rPr>
        <w:sz w:val="16"/>
      </w:rPr>
      <w:t>SA-</w:t>
    </w:r>
    <w:r w:rsidR="00121803">
      <w:rPr>
        <w:sz w:val="16"/>
      </w:rPr>
      <w:t>52.48_</w:t>
    </w:r>
    <w:r>
      <w:rPr>
        <w:sz w:val="16"/>
      </w:rPr>
      <w:t xml:space="preserve">07.02.09-040, </w:t>
    </w:r>
    <w:r w:rsidRPr="00121803">
      <w:rPr>
        <w:sz w:val="16"/>
      </w:rPr>
      <w:t xml:space="preserve">Version </w:t>
    </w:r>
    <w:r w:rsidR="00592421" w:rsidRPr="00121803">
      <w:rPr>
        <w:sz w:val="16"/>
      </w:rPr>
      <w:t>1.0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E54FEE">
      <w:fldChar w:fldCharType="begin"/>
    </w:r>
    <w:r w:rsidR="006E5570">
      <w:instrText xml:space="preserve"> PAGE </w:instrText>
    </w:r>
    <w:r w:rsidR="00E54FEE">
      <w:fldChar w:fldCharType="separate"/>
    </w:r>
    <w:r w:rsidR="00F14DF0">
      <w:rPr>
        <w:noProof/>
      </w:rPr>
      <w:t>2</w:t>
    </w:r>
    <w:r w:rsidR="00E54FEE">
      <w:fldChar w:fldCharType="end"/>
    </w:r>
    <w:r w:rsidR="006E5570">
      <w:t xml:space="preserve"> of </w:t>
    </w:r>
    <w:fldSimple w:instr=" NUMPAGES  ">
      <w:r w:rsidR="00F14DF0">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6E5570">
    <w:pPr>
      <w:rPr>
        <w:color w:val="808080"/>
        <w:sz w:val="16"/>
      </w:rPr>
    </w:pPr>
    <w:r>
      <w:rPr>
        <w:sz w:val="16"/>
      </w:rPr>
      <w:t>SA-</w:t>
    </w:r>
    <w:r w:rsidR="00121803">
      <w:rPr>
        <w:sz w:val="16"/>
      </w:rPr>
      <w:t>52.48_</w:t>
    </w:r>
    <w:r>
      <w:rPr>
        <w:sz w:val="16"/>
      </w:rPr>
      <w:t xml:space="preserve">07.02.09-040, </w:t>
    </w:r>
    <w:r w:rsidRPr="00EF458A">
      <w:rPr>
        <w:sz w:val="16"/>
      </w:rPr>
      <w:t xml:space="preserve">Version </w:t>
    </w:r>
    <w:r w:rsidR="00121803">
      <w:rPr>
        <w:sz w:val="16"/>
      </w:rPr>
      <w:t>1</w:t>
    </w:r>
    <w:r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CE8" w:rsidRDefault="00E13CE8">
      <w:pPr>
        <w:spacing w:after="0"/>
      </w:pPr>
      <w:r>
        <w:separator/>
      </w:r>
    </w:p>
  </w:footnote>
  <w:footnote w:type="continuationSeparator" w:id="0">
    <w:p w:rsidR="00E13CE8" w:rsidRDefault="00E13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3A1F"/>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20EA8"/>
    <w:rsid w:val="00121803"/>
    <w:rsid w:val="00127B2C"/>
    <w:rsid w:val="0013563C"/>
    <w:rsid w:val="00140B59"/>
    <w:rsid w:val="00156DB8"/>
    <w:rsid w:val="001606EF"/>
    <w:rsid w:val="00160BDB"/>
    <w:rsid w:val="001623B7"/>
    <w:rsid w:val="00162F30"/>
    <w:rsid w:val="001646C1"/>
    <w:rsid w:val="0016483E"/>
    <w:rsid w:val="0016509F"/>
    <w:rsid w:val="00172F90"/>
    <w:rsid w:val="00177E5F"/>
    <w:rsid w:val="00182B37"/>
    <w:rsid w:val="00193510"/>
    <w:rsid w:val="001953D3"/>
    <w:rsid w:val="001B0894"/>
    <w:rsid w:val="001D42A9"/>
    <w:rsid w:val="002032EE"/>
    <w:rsid w:val="00217689"/>
    <w:rsid w:val="0024576F"/>
    <w:rsid w:val="00257339"/>
    <w:rsid w:val="00262FA4"/>
    <w:rsid w:val="002C600B"/>
    <w:rsid w:val="002E0120"/>
    <w:rsid w:val="002E504E"/>
    <w:rsid w:val="002E56BA"/>
    <w:rsid w:val="002E65E8"/>
    <w:rsid w:val="00301334"/>
    <w:rsid w:val="00302C4B"/>
    <w:rsid w:val="0030614B"/>
    <w:rsid w:val="00315098"/>
    <w:rsid w:val="00337679"/>
    <w:rsid w:val="00352A1A"/>
    <w:rsid w:val="003616B1"/>
    <w:rsid w:val="00367856"/>
    <w:rsid w:val="0037494C"/>
    <w:rsid w:val="00380895"/>
    <w:rsid w:val="00386329"/>
    <w:rsid w:val="00391708"/>
    <w:rsid w:val="00396D87"/>
    <w:rsid w:val="003A4009"/>
    <w:rsid w:val="003B65C9"/>
    <w:rsid w:val="003C4CF5"/>
    <w:rsid w:val="003C5248"/>
    <w:rsid w:val="003C75BA"/>
    <w:rsid w:val="003E1DFA"/>
    <w:rsid w:val="003E2567"/>
    <w:rsid w:val="003E54AE"/>
    <w:rsid w:val="003E60B8"/>
    <w:rsid w:val="003E6C8D"/>
    <w:rsid w:val="003F5244"/>
    <w:rsid w:val="003F5653"/>
    <w:rsid w:val="00407FAD"/>
    <w:rsid w:val="00431654"/>
    <w:rsid w:val="004351AF"/>
    <w:rsid w:val="004406E5"/>
    <w:rsid w:val="004474AA"/>
    <w:rsid w:val="00447FC3"/>
    <w:rsid w:val="00457A54"/>
    <w:rsid w:val="004612B0"/>
    <w:rsid w:val="00462534"/>
    <w:rsid w:val="004643D8"/>
    <w:rsid w:val="00466596"/>
    <w:rsid w:val="004754B0"/>
    <w:rsid w:val="004B5316"/>
    <w:rsid w:val="004C1042"/>
    <w:rsid w:val="004C4EAD"/>
    <w:rsid w:val="004D3647"/>
    <w:rsid w:val="004D6921"/>
    <w:rsid w:val="004E039B"/>
    <w:rsid w:val="004F1D48"/>
    <w:rsid w:val="004F3BC6"/>
    <w:rsid w:val="00501FA9"/>
    <w:rsid w:val="00501FE6"/>
    <w:rsid w:val="00502CF4"/>
    <w:rsid w:val="005249CA"/>
    <w:rsid w:val="00527CAE"/>
    <w:rsid w:val="00531D1E"/>
    <w:rsid w:val="00535FAF"/>
    <w:rsid w:val="00536AC8"/>
    <w:rsid w:val="005573D4"/>
    <w:rsid w:val="0058085E"/>
    <w:rsid w:val="0058102F"/>
    <w:rsid w:val="0058363B"/>
    <w:rsid w:val="00592421"/>
    <w:rsid w:val="005A3F9B"/>
    <w:rsid w:val="005A450B"/>
    <w:rsid w:val="005B5978"/>
    <w:rsid w:val="005D551F"/>
    <w:rsid w:val="005D5764"/>
    <w:rsid w:val="005D5DE5"/>
    <w:rsid w:val="005D5F86"/>
    <w:rsid w:val="005F30DD"/>
    <w:rsid w:val="00615CBB"/>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6E4"/>
    <w:rsid w:val="00832DD1"/>
    <w:rsid w:val="00836DBD"/>
    <w:rsid w:val="0086062F"/>
    <w:rsid w:val="008742AD"/>
    <w:rsid w:val="008858E4"/>
    <w:rsid w:val="008A026B"/>
    <w:rsid w:val="008A2083"/>
    <w:rsid w:val="008A55B2"/>
    <w:rsid w:val="008A6C7B"/>
    <w:rsid w:val="008B1658"/>
    <w:rsid w:val="008E02AD"/>
    <w:rsid w:val="008E5853"/>
    <w:rsid w:val="0090362B"/>
    <w:rsid w:val="00903FDB"/>
    <w:rsid w:val="009209C9"/>
    <w:rsid w:val="009216F1"/>
    <w:rsid w:val="009252F7"/>
    <w:rsid w:val="00935C7C"/>
    <w:rsid w:val="009401D5"/>
    <w:rsid w:val="009418E9"/>
    <w:rsid w:val="0094658F"/>
    <w:rsid w:val="00951A04"/>
    <w:rsid w:val="00954450"/>
    <w:rsid w:val="00962BC2"/>
    <w:rsid w:val="00964F70"/>
    <w:rsid w:val="00965085"/>
    <w:rsid w:val="0098218D"/>
    <w:rsid w:val="00995F31"/>
    <w:rsid w:val="009B1B6B"/>
    <w:rsid w:val="009B361A"/>
    <w:rsid w:val="009B7643"/>
    <w:rsid w:val="009D2383"/>
    <w:rsid w:val="009D2460"/>
    <w:rsid w:val="009D61E7"/>
    <w:rsid w:val="009D71BF"/>
    <w:rsid w:val="009E7DFB"/>
    <w:rsid w:val="009F7A80"/>
    <w:rsid w:val="00A05F87"/>
    <w:rsid w:val="00A42581"/>
    <w:rsid w:val="00A42F12"/>
    <w:rsid w:val="00A5237C"/>
    <w:rsid w:val="00A54950"/>
    <w:rsid w:val="00A62F89"/>
    <w:rsid w:val="00A638D8"/>
    <w:rsid w:val="00A741AC"/>
    <w:rsid w:val="00A777BA"/>
    <w:rsid w:val="00A82066"/>
    <w:rsid w:val="00A97654"/>
    <w:rsid w:val="00AA612B"/>
    <w:rsid w:val="00AB66D2"/>
    <w:rsid w:val="00AB6EB0"/>
    <w:rsid w:val="00AC1A82"/>
    <w:rsid w:val="00AC43E0"/>
    <w:rsid w:val="00AC461C"/>
    <w:rsid w:val="00AE71F8"/>
    <w:rsid w:val="00AF3D43"/>
    <w:rsid w:val="00AF62A1"/>
    <w:rsid w:val="00B30261"/>
    <w:rsid w:val="00B30EAB"/>
    <w:rsid w:val="00B43E1A"/>
    <w:rsid w:val="00B4446D"/>
    <w:rsid w:val="00B55CA7"/>
    <w:rsid w:val="00B658DD"/>
    <w:rsid w:val="00B75B4F"/>
    <w:rsid w:val="00B80C39"/>
    <w:rsid w:val="00B83F05"/>
    <w:rsid w:val="00B84657"/>
    <w:rsid w:val="00B93808"/>
    <w:rsid w:val="00BB5098"/>
    <w:rsid w:val="00BD354F"/>
    <w:rsid w:val="00C04054"/>
    <w:rsid w:val="00C125F7"/>
    <w:rsid w:val="00C26C91"/>
    <w:rsid w:val="00C30822"/>
    <w:rsid w:val="00C348FD"/>
    <w:rsid w:val="00C34C27"/>
    <w:rsid w:val="00C34FD6"/>
    <w:rsid w:val="00C536BB"/>
    <w:rsid w:val="00C6286D"/>
    <w:rsid w:val="00C64F1F"/>
    <w:rsid w:val="00C767D2"/>
    <w:rsid w:val="00C84396"/>
    <w:rsid w:val="00C94CD3"/>
    <w:rsid w:val="00C95774"/>
    <w:rsid w:val="00CC4E3F"/>
    <w:rsid w:val="00CD60FA"/>
    <w:rsid w:val="00CD6812"/>
    <w:rsid w:val="00CE0E96"/>
    <w:rsid w:val="00CE71E6"/>
    <w:rsid w:val="00CF26CC"/>
    <w:rsid w:val="00CF3133"/>
    <w:rsid w:val="00D00DA5"/>
    <w:rsid w:val="00D10978"/>
    <w:rsid w:val="00D12FBD"/>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A3DA7"/>
    <w:rsid w:val="00DB38E4"/>
    <w:rsid w:val="00DF7768"/>
    <w:rsid w:val="00DF7D59"/>
    <w:rsid w:val="00E00788"/>
    <w:rsid w:val="00E0241C"/>
    <w:rsid w:val="00E05E1E"/>
    <w:rsid w:val="00E12BB4"/>
    <w:rsid w:val="00E13CE8"/>
    <w:rsid w:val="00E17163"/>
    <w:rsid w:val="00E17A31"/>
    <w:rsid w:val="00E459E0"/>
    <w:rsid w:val="00E5406E"/>
    <w:rsid w:val="00E54FEE"/>
    <w:rsid w:val="00E628BB"/>
    <w:rsid w:val="00E800DD"/>
    <w:rsid w:val="00E809A6"/>
    <w:rsid w:val="00E816C9"/>
    <w:rsid w:val="00E87D6F"/>
    <w:rsid w:val="00E90C6D"/>
    <w:rsid w:val="00E91E0B"/>
    <w:rsid w:val="00EA1977"/>
    <w:rsid w:val="00EC05EE"/>
    <w:rsid w:val="00ED06E8"/>
    <w:rsid w:val="00ED6AAF"/>
    <w:rsid w:val="00EE3854"/>
    <w:rsid w:val="00EE7EB6"/>
    <w:rsid w:val="00EF458A"/>
    <w:rsid w:val="00F01CDC"/>
    <w:rsid w:val="00F14DF0"/>
    <w:rsid w:val="00F17E5E"/>
    <w:rsid w:val="00F2395A"/>
    <w:rsid w:val="00F23DFA"/>
    <w:rsid w:val="00F251F1"/>
    <w:rsid w:val="00F35DF6"/>
    <w:rsid w:val="00F549B0"/>
    <w:rsid w:val="00F559D8"/>
    <w:rsid w:val="00F56F67"/>
    <w:rsid w:val="00F66810"/>
    <w:rsid w:val="00F67EF8"/>
    <w:rsid w:val="00F71C4F"/>
    <w:rsid w:val="00F73741"/>
    <w:rsid w:val="00F80AA2"/>
    <w:rsid w:val="00F91913"/>
    <w:rsid w:val="00F959E2"/>
    <w:rsid w:val="00F96F32"/>
    <w:rsid w:val="00FA1EC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CAD452"/>
  <w15:docId w15:val="{079BD31C-B4A9-4E50-B8BA-1FD9D972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sid w:val="00E54FEE"/>
    <w:rPr>
      <w:rFonts w:cs="Arial"/>
      <w:b/>
    </w:rPr>
  </w:style>
  <w:style w:type="paragraph" w:customStyle="1" w:styleId="P68B1DB1-Normal2">
    <w:name w:val="P68B1DB1-Normal2"/>
    <w:basedOn w:val="Normal"/>
    <w:rsid w:val="00E54FEE"/>
    <w:rPr>
      <w:rFonts w:cs="Arial"/>
      <w:i/>
      <w:sz w:val="24"/>
    </w:rPr>
  </w:style>
  <w:style w:type="paragraph" w:customStyle="1" w:styleId="P68B1DB1-Normal3">
    <w:name w:val="P68B1DB1-Normal3"/>
    <w:basedOn w:val="Normal"/>
    <w:rsid w:val="00E54FEE"/>
    <w:rPr>
      <w:rFonts w:eastAsia="Times New Roman" w:cs="Arial"/>
      <w:i/>
      <w:sz w:val="24"/>
    </w:rPr>
  </w:style>
  <w:style w:type="paragraph" w:customStyle="1" w:styleId="P68B1DB1-Normal4">
    <w:name w:val="P68B1DB1-Normal4"/>
    <w:basedOn w:val="Normal"/>
    <w:rsid w:val="00E54FEE"/>
    <w:rPr>
      <w:rFonts w:cs="Arial"/>
    </w:rPr>
  </w:style>
  <w:style w:type="paragraph" w:customStyle="1" w:styleId="P68B1DB1-BodyText5">
    <w:name w:val="P68B1DB1-BodyText5"/>
    <w:basedOn w:val="Teloteksta"/>
    <w:rsid w:val="00E54FEE"/>
    <w:rPr>
      <w:rFonts w:ascii="Arial" w:hAnsi="Arial" w:cs="Arial"/>
      <w:b/>
      <w:sz w:val="22"/>
    </w:rPr>
  </w:style>
  <w:style w:type="paragraph" w:customStyle="1" w:styleId="P68B1DB1-BodyText6">
    <w:name w:val="P68B1DB1-BodyText6"/>
    <w:basedOn w:val="Teloteksta"/>
    <w:rsid w:val="00E54FEE"/>
    <w:rPr>
      <w:rFonts w:ascii="Arial" w:hAnsi="Arial" w:cs="Arial"/>
      <w:i/>
      <w:sz w:val="22"/>
    </w:rPr>
  </w:style>
  <w:style w:type="paragraph" w:customStyle="1" w:styleId="P68B1DB1-Normal7">
    <w:name w:val="P68B1DB1-Normal7"/>
    <w:basedOn w:val="Normal"/>
    <w:rsid w:val="00E54FEE"/>
    <w:rPr>
      <w:rFonts w:cs="Arial"/>
      <w:color w:val="00B050"/>
    </w:rPr>
  </w:style>
  <w:style w:type="paragraph" w:customStyle="1" w:styleId="P68B1DB1-Normal8">
    <w:name w:val="P68B1DB1-Normal8"/>
    <w:basedOn w:val="Normal"/>
    <w:rsid w:val="00E54FEE"/>
    <w:rPr>
      <w:rFonts w:cs="Arial"/>
      <w:color w:val="00B050"/>
      <w:u w:val="single"/>
    </w:rPr>
  </w:style>
  <w:style w:type="paragraph" w:customStyle="1" w:styleId="P68B1DB1-ListParagraph9">
    <w:name w:val="P68B1DB1-ListParagraph9"/>
    <w:basedOn w:val="Pasussalistom"/>
    <w:rsid w:val="00E54FEE"/>
    <w:rPr>
      <w:color w:val="00B050"/>
    </w:rPr>
  </w:style>
  <w:style w:type="paragraph" w:customStyle="1" w:styleId="P68B1DB1-ListParagraph10">
    <w:name w:val="P68B1DB1-ListParagraph10"/>
    <w:basedOn w:val="Pasussalistom"/>
    <w:rsid w:val="00E54FEE"/>
    <w:rPr>
      <w:rFonts w:cs="Arial"/>
      <w:color w:val="00B050"/>
    </w:rPr>
  </w:style>
  <w:style w:type="paragraph" w:customStyle="1" w:styleId="P68B1DB1-BodyText11">
    <w:name w:val="P68B1DB1-BodyText11"/>
    <w:basedOn w:val="Teloteksta"/>
    <w:rsid w:val="00E54FEE"/>
    <w:rPr>
      <w:rFonts w:ascii="Arial" w:hAnsi="Arial" w:cs="Arial"/>
      <w:sz w:val="22"/>
    </w:rPr>
  </w:style>
  <w:style w:type="paragraph" w:customStyle="1" w:styleId="P68B1DB1-Normal12">
    <w:name w:val="P68B1DB1-Normal12"/>
    <w:basedOn w:val="Normal"/>
    <w:rsid w:val="00E54FEE"/>
    <w:rPr>
      <w:rFonts w:eastAsia="Times New Roman" w:cs="Arial"/>
    </w:rPr>
  </w:style>
  <w:style w:type="paragraph" w:customStyle="1" w:styleId="P68B1DB1-ListParagraph13">
    <w:name w:val="P68B1DB1-ListParagraph13"/>
    <w:basedOn w:val="Pasussalistom"/>
    <w:rsid w:val="00E54FEE"/>
    <w:rPr>
      <w:rFonts w:cs="Arial"/>
    </w:rPr>
  </w:style>
  <w:style w:type="paragraph" w:customStyle="1" w:styleId="P68B1DB1-BodyText14">
    <w:name w:val="P68B1DB1-BodyText14"/>
    <w:basedOn w:val="Teloteksta"/>
    <w:rsid w:val="00E54FEE"/>
    <w:rPr>
      <w:rFonts w:ascii="Arial" w:hAnsi="Arial" w:cs="Arial"/>
      <w:b/>
      <w:i/>
      <w:color w:val="00B050"/>
    </w:rPr>
  </w:style>
  <w:style w:type="paragraph" w:customStyle="1" w:styleId="P68B1DB1-BodyText15">
    <w:name w:val="P68B1DB1-BodyText15"/>
    <w:basedOn w:val="Teloteksta"/>
    <w:rsid w:val="00E54FEE"/>
    <w:rPr>
      <w:rFonts w:ascii="Arial" w:hAnsi="Arial" w:cs="Arial"/>
      <w:i/>
      <w:color w:val="00B050"/>
      <w:sz w:val="22"/>
    </w:rPr>
  </w:style>
  <w:style w:type="paragraph" w:customStyle="1" w:styleId="P68B1DB1-Normal16">
    <w:name w:val="P68B1DB1-Normal16"/>
    <w:basedOn w:val="Normal"/>
    <w:rsid w:val="00E54FEE"/>
    <w:rPr>
      <w:rFonts w:eastAsia="Times New Roman"/>
      <w:sz w:val="20"/>
    </w:rPr>
  </w:style>
  <w:style w:type="paragraph" w:customStyle="1" w:styleId="P68B1DB1-Header17">
    <w:name w:val="P68B1DB1-Header17"/>
    <w:basedOn w:val="Zaglavljestranice"/>
    <w:rsid w:val="00E54FE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ksandra.dolovacki.glisic@hip-petrohemija.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rm.nis.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lavko.vukasinovic@hip-petrohemija.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50CF-2E25-4057-98BD-B3DB99CF0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4.xml><?xml version="1.0" encoding="utf-8"?>
<ds:datastoreItem xmlns:ds="http://schemas.openxmlformats.org/officeDocument/2006/customXml" ds:itemID="{BFCA3AA7-1B9E-4727-909F-1DF74D3D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Prilog 4 uputstva SA-07.02.09-040_ v8 Poziv za ponudu sr</vt:lpstr>
    </vt:vector>
  </TitlesOfParts>
  <Company>NIS</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Aleksandra Dolovacki Glisic</cp:lastModifiedBy>
  <cp:revision>14</cp:revision>
  <cp:lastPrinted>2020-11-05T10:38:00Z</cp:lastPrinted>
  <dcterms:created xsi:type="dcterms:W3CDTF">2024-03-13T09:36:00Z</dcterms:created>
  <dcterms:modified xsi:type="dcterms:W3CDTF">2026-05-12T10:47:00Z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0x010100A4D4AEE781861C40BBAC9620A27095E4</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